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443-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b/>
          <w:b/>
          <w:bCs/>
          <w:iCs/>
          <w:color w:val="000000"/>
          <w:sz w:val="22"/>
          <w:szCs w:val="22"/>
          <w:lang w:val="uk-UA" w:eastAsia="ru-RU" w:bidi="ar-SA"/>
        </w:rPr>
      </w:pPr>
      <w:r>
        <w:rPr>
          <w:rFonts w:eastAsia="Times New Roman" w:cs="Calibri"/>
          <w:b/>
          <w:bCs/>
          <w:iCs/>
          <w:color w:val="000000"/>
          <w:sz w:val="22"/>
          <w:szCs w:val="22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3840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Блудову В.І.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Блудова Василя Івановича, ідентифікаційний номер Х, який зареєстрований за адресою: Х,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Білоус Д.В., витяг з Державного земельного кадастру про земельну ділянку № НВ-7116111222021 від 22.03.2021 року, виданий Міськрайонним управлінням у Канівському районі та м. Каневі Головного управління Держгеокадастру у Черкаській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Блудову Василю Івановичу, ідентифікаційний номер Х, який зареєстрований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(02.01), площею 0.0788 га, розташованої за адресою: Харківська область, Чугуївський район, Х.</w:t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Блудову Василю Івановичу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6321710100:02:007:0025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0,0788 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0788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- 0,0788),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shd w:val="clear" w:fill="FFFFFF"/>
        <w:ind w:firstLine="567"/>
        <w:jc w:val="both"/>
        <w:rPr>
          <w:rFonts w:eastAsia="Times New Roman"/>
          <w:bCs/>
          <w:iCs/>
          <w:color w:val="000000"/>
          <w:lang w:val="uk-UA" w:eastAsia="ru-RU"/>
        </w:rPr>
      </w:pPr>
      <w:r>
        <w:rPr>
          <w:rFonts w:eastAsia="Times New Roman"/>
          <w:bCs/>
          <w:iCs/>
          <w:color w:val="000000"/>
          <w:lang w:val="uk-UA" w:eastAsia="ru-RU"/>
        </w:rPr>
        <w:t xml:space="preserve">3. На земельній ділянці,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 xml:space="preserve"> 6321710100:02:007:0025,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згідно з Порядком ведення Державного земельного кадастру, затвердженого постановою Кабінету Міністрів України від 17.10.2012 №1051, зареєстровано обмеження у використанні земельної ділянки, а саме: 01.05 - охоронна зона навколо (вздовж) об'єкта енергетичної системи (ЛЕМ 04 кВ) загальною площею 0,0072 га, 01.04 - охоронна зона навколо (вздовж) об</w:t>
      </w:r>
      <w:r>
        <w:rPr>
          <w:rFonts w:eastAsia="Times New Roman"/>
          <w:bCs/>
          <w:iCs/>
          <w:color w:val="000000"/>
          <w:lang w:val="ru-RU" w:eastAsia="ru-RU"/>
        </w:rPr>
        <w:t>'</w:t>
      </w:r>
      <w:r>
        <w:rPr>
          <w:rFonts w:eastAsia="Times New Roman"/>
          <w:bCs/>
          <w:iCs/>
          <w:color w:val="000000"/>
          <w:lang w:val="uk-UA" w:eastAsia="ru-RU"/>
        </w:rPr>
        <w:t>єкта зв</w:t>
      </w:r>
      <w:r>
        <w:rPr>
          <w:rFonts w:eastAsia="Times New Roman"/>
          <w:bCs/>
          <w:iCs/>
          <w:color w:val="000000"/>
          <w:lang w:val="ru-RU" w:eastAsia="ru-RU"/>
        </w:rPr>
        <w:t>'</w:t>
      </w:r>
      <w:r>
        <w:rPr>
          <w:rFonts w:eastAsia="Times New Roman"/>
          <w:bCs/>
          <w:iCs/>
          <w:color w:val="000000"/>
          <w:lang w:val="uk-UA" w:eastAsia="ru-RU"/>
        </w:rPr>
        <w:t>язку загальною площею 0,0010 га.</w:t>
      </w:r>
    </w:p>
    <w:p>
      <w:pPr>
        <w:pStyle w:val="Normal"/>
        <w:shd w:val="clear" w:fill="FFFFFF"/>
        <w:ind w:firstLine="567"/>
        <w:jc w:val="both"/>
        <w:rPr/>
      </w:pPr>
      <w:r>
        <w:rPr/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Блудову В.І.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           </w:t>
      </w:r>
      <w:r>
        <w:rPr>
          <w:rFonts w:eastAsia="Times New Roman"/>
          <w:color w:val="000000"/>
          <w:lang w:val="uk-UA" w:eastAsia="ru-RU"/>
        </w:rPr>
        <w:t xml:space="preserve">5.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709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LibreOffice/5.1.6.2$Linux_X86_64 LibreOffice_project/10m0$Build-2</Application>
  <Pages>2</Pages>
  <Words>410</Words>
  <Characters>2730</Characters>
  <CharactersWithSpaces>3312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2021-04-17T06:43:00Z</cp:lastPrinted>
  <dcterms:modified xsi:type="dcterms:W3CDTF">2021-04-19T14:59:36Z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